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1"/>
        <w:gridCol w:w="4425"/>
      </w:tblGrid>
      <w:tr w:rsidR="009F6209" w:rsidRPr="006A59D7" w:rsidTr="00730B43">
        <w:trPr>
          <w:trHeight w:val="3109"/>
          <w:jc w:val="center"/>
        </w:trPr>
        <w:tc>
          <w:tcPr>
            <w:tcW w:w="4711" w:type="dxa"/>
          </w:tcPr>
          <w:p w:rsidR="009F6209" w:rsidRPr="00AA6ACC" w:rsidRDefault="009F6209" w:rsidP="00730B43">
            <w:pPr>
              <w:ind w:firstLine="0"/>
              <w:jc w:val="left"/>
              <w:rPr>
                <w:bCs w:val="0"/>
                <w:sz w:val="32"/>
                <w:szCs w:val="24"/>
              </w:rPr>
            </w:pPr>
            <w:r w:rsidRPr="00AA6ACC">
              <w:rPr>
                <w:bCs w:val="0"/>
                <w:sz w:val="32"/>
                <w:szCs w:val="24"/>
              </w:rPr>
              <w:t>УТВЕРЖДАЮ:</w:t>
            </w:r>
          </w:p>
          <w:p w:rsidR="009F6209" w:rsidRPr="00AA6ACC" w:rsidRDefault="009F6209" w:rsidP="00730B43">
            <w:pPr>
              <w:ind w:firstLine="0"/>
              <w:jc w:val="left"/>
              <w:rPr>
                <w:bCs w:val="0"/>
                <w:sz w:val="32"/>
                <w:szCs w:val="24"/>
              </w:rPr>
            </w:pPr>
          </w:p>
          <w:p w:rsidR="009F6209" w:rsidRPr="00AA6ACC" w:rsidRDefault="009F6209" w:rsidP="00730B43">
            <w:pPr>
              <w:widowControl w:val="0"/>
              <w:suppressAutoHyphens/>
              <w:autoSpaceDE/>
              <w:adjustRightInd/>
              <w:ind w:firstLine="0"/>
              <w:jc w:val="left"/>
              <w:rPr>
                <w:bCs w:val="0"/>
                <w:sz w:val="32"/>
                <w:szCs w:val="24"/>
              </w:rPr>
            </w:pPr>
            <w:r w:rsidRPr="00AA6ACC">
              <w:rPr>
                <w:bCs w:val="0"/>
                <w:sz w:val="32"/>
                <w:szCs w:val="24"/>
              </w:rPr>
              <w:t>Заказчик:</w:t>
            </w:r>
          </w:p>
          <w:p w:rsidR="009F6209" w:rsidRPr="00AA6ACC" w:rsidRDefault="009F6209" w:rsidP="00730B43">
            <w:pPr>
              <w:widowControl w:val="0"/>
              <w:suppressAutoHyphens/>
              <w:autoSpaceDE/>
              <w:adjustRightInd/>
              <w:ind w:firstLine="0"/>
              <w:jc w:val="left"/>
              <w:rPr>
                <w:bCs w:val="0"/>
                <w:sz w:val="32"/>
                <w:szCs w:val="24"/>
              </w:rPr>
            </w:pPr>
          </w:p>
          <w:p w:rsidR="009F6209" w:rsidRDefault="009F6209" w:rsidP="00730B43">
            <w:pPr>
              <w:autoSpaceDE/>
              <w:autoSpaceDN/>
              <w:adjustRightInd/>
              <w:ind w:firstLine="0"/>
              <w:jc w:val="left"/>
              <w:rPr>
                <w:sz w:val="32"/>
                <w:szCs w:val="24"/>
              </w:rPr>
            </w:pPr>
            <w:r w:rsidRPr="00944FD3">
              <w:rPr>
                <w:sz w:val="32"/>
                <w:szCs w:val="24"/>
              </w:rPr>
              <w:t>Министерство образования и науки Республики Ингушетия</w:t>
            </w:r>
          </w:p>
          <w:p w:rsidR="009F6209" w:rsidRPr="00AA6ACC" w:rsidRDefault="009F6209" w:rsidP="00730B43">
            <w:pPr>
              <w:autoSpaceDE/>
              <w:autoSpaceDN/>
              <w:adjustRightInd/>
              <w:ind w:firstLine="0"/>
              <w:jc w:val="left"/>
              <w:rPr>
                <w:bCs w:val="0"/>
                <w:sz w:val="32"/>
                <w:szCs w:val="24"/>
              </w:rPr>
            </w:pPr>
          </w:p>
          <w:p w:rsidR="009F6209" w:rsidRPr="00AA6ACC" w:rsidRDefault="009F6209" w:rsidP="00730B43">
            <w:pPr>
              <w:widowControl w:val="0"/>
              <w:suppressAutoHyphens/>
              <w:adjustRightInd/>
              <w:ind w:firstLine="0"/>
              <w:jc w:val="left"/>
              <w:rPr>
                <w:bCs w:val="0"/>
                <w:sz w:val="32"/>
                <w:szCs w:val="24"/>
              </w:rPr>
            </w:pPr>
          </w:p>
          <w:p w:rsidR="009F6209" w:rsidRPr="00AA6ACC" w:rsidRDefault="009F6209" w:rsidP="00730B43">
            <w:pPr>
              <w:widowControl w:val="0"/>
              <w:suppressAutoHyphens/>
              <w:adjustRightInd/>
              <w:ind w:firstLine="0"/>
              <w:rPr>
                <w:bCs w:val="0"/>
                <w:sz w:val="32"/>
                <w:szCs w:val="24"/>
              </w:rPr>
            </w:pPr>
            <w:r>
              <w:rPr>
                <w:bCs w:val="0"/>
                <w:sz w:val="32"/>
                <w:szCs w:val="24"/>
              </w:rPr>
              <w:t>____________</w:t>
            </w:r>
            <w:r w:rsidRPr="00AA6ACC">
              <w:rPr>
                <w:bCs w:val="0"/>
                <w:sz w:val="32"/>
                <w:szCs w:val="24"/>
              </w:rPr>
              <w:t>__/</w:t>
            </w:r>
            <w:r w:rsidRPr="00944FD3">
              <w:rPr>
                <w:bCs w:val="0"/>
                <w:sz w:val="32"/>
                <w:szCs w:val="24"/>
              </w:rPr>
              <w:t>Боков</w:t>
            </w:r>
            <w:r>
              <w:rPr>
                <w:bCs w:val="0"/>
                <w:sz w:val="32"/>
                <w:szCs w:val="24"/>
              </w:rPr>
              <w:t>а Э.И.</w:t>
            </w:r>
            <w:r w:rsidRPr="00AA6ACC">
              <w:rPr>
                <w:bCs w:val="0"/>
                <w:sz w:val="32"/>
                <w:szCs w:val="24"/>
              </w:rPr>
              <w:t>/</w:t>
            </w:r>
          </w:p>
          <w:p w:rsidR="009F6209" w:rsidRPr="00AA6ACC" w:rsidRDefault="009F6209" w:rsidP="00730B43">
            <w:pPr>
              <w:ind w:firstLine="0"/>
              <w:jc w:val="left"/>
              <w:rPr>
                <w:bCs w:val="0"/>
                <w:sz w:val="32"/>
                <w:szCs w:val="24"/>
              </w:rPr>
            </w:pPr>
          </w:p>
          <w:p w:rsidR="009F6209" w:rsidRPr="006A59D7" w:rsidRDefault="009F6209" w:rsidP="00730B43">
            <w:pPr>
              <w:ind w:firstLine="0"/>
              <w:jc w:val="left"/>
              <w:rPr>
                <w:bCs w:val="0"/>
                <w:sz w:val="32"/>
                <w:szCs w:val="24"/>
              </w:rPr>
            </w:pPr>
            <w:r w:rsidRPr="00CF3F68">
              <w:rPr>
                <w:bCs w:val="0"/>
                <w:sz w:val="24"/>
                <w:szCs w:val="24"/>
              </w:rPr>
              <w:t>м.п.</w:t>
            </w:r>
          </w:p>
        </w:tc>
        <w:tc>
          <w:tcPr>
            <w:tcW w:w="4425" w:type="dxa"/>
          </w:tcPr>
          <w:p w:rsidR="009F6209" w:rsidRPr="00AA6ACC" w:rsidRDefault="009F6209" w:rsidP="00730B43">
            <w:pPr>
              <w:ind w:firstLine="0"/>
              <w:jc w:val="left"/>
              <w:rPr>
                <w:bCs w:val="0"/>
                <w:sz w:val="32"/>
                <w:szCs w:val="24"/>
              </w:rPr>
            </w:pPr>
            <w:r w:rsidRPr="00AA6ACC">
              <w:rPr>
                <w:bCs w:val="0"/>
                <w:sz w:val="32"/>
                <w:szCs w:val="24"/>
              </w:rPr>
              <w:t>СОГЛАСОВАНО:</w:t>
            </w:r>
          </w:p>
          <w:p w:rsidR="009F6209" w:rsidRPr="00AA6ACC" w:rsidRDefault="009F6209" w:rsidP="00730B43">
            <w:pPr>
              <w:ind w:firstLine="0"/>
              <w:jc w:val="left"/>
              <w:rPr>
                <w:bCs w:val="0"/>
                <w:sz w:val="32"/>
                <w:szCs w:val="24"/>
              </w:rPr>
            </w:pPr>
          </w:p>
          <w:p w:rsidR="009F6209" w:rsidRPr="00AA6ACC" w:rsidRDefault="009F6209" w:rsidP="00730B43">
            <w:pPr>
              <w:widowControl w:val="0"/>
              <w:suppressAutoHyphens/>
              <w:autoSpaceDE/>
              <w:adjustRightInd/>
              <w:ind w:firstLine="0"/>
              <w:jc w:val="left"/>
              <w:rPr>
                <w:bCs w:val="0"/>
                <w:sz w:val="32"/>
                <w:szCs w:val="24"/>
              </w:rPr>
            </w:pPr>
            <w:r w:rsidRPr="00AA6ACC">
              <w:rPr>
                <w:bCs w:val="0"/>
                <w:sz w:val="32"/>
                <w:szCs w:val="24"/>
              </w:rPr>
              <w:t>Исполнитель:</w:t>
            </w:r>
          </w:p>
          <w:p w:rsidR="009F6209" w:rsidRPr="00AA6ACC" w:rsidRDefault="009F6209" w:rsidP="00730B43">
            <w:pPr>
              <w:widowControl w:val="0"/>
              <w:suppressAutoHyphens/>
              <w:autoSpaceDE/>
              <w:adjustRightInd/>
              <w:ind w:firstLine="0"/>
              <w:jc w:val="left"/>
              <w:rPr>
                <w:bCs w:val="0"/>
                <w:sz w:val="32"/>
                <w:szCs w:val="24"/>
              </w:rPr>
            </w:pPr>
          </w:p>
          <w:p w:rsidR="009F6209" w:rsidRPr="00AA6ACC" w:rsidRDefault="009F6209" w:rsidP="00730B43">
            <w:pPr>
              <w:widowControl w:val="0"/>
              <w:suppressAutoHyphens/>
              <w:adjustRightInd/>
              <w:ind w:firstLine="0"/>
              <w:jc w:val="left"/>
              <w:rPr>
                <w:bCs w:val="0"/>
                <w:sz w:val="32"/>
                <w:szCs w:val="24"/>
              </w:rPr>
            </w:pPr>
            <w:r>
              <w:rPr>
                <w:bCs w:val="0"/>
                <w:sz w:val="32"/>
                <w:szCs w:val="24"/>
              </w:rPr>
              <w:t>ООО «</w:t>
            </w:r>
            <w:proofErr w:type="spellStart"/>
            <w:r>
              <w:rPr>
                <w:bCs w:val="0"/>
                <w:sz w:val="32"/>
                <w:szCs w:val="24"/>
              </w:rPr>
              <w:t>Марагда</w:t>
            </w:r>
            <w:proofErr w:type="spellEnd"/>
            <w:r>
              <w:rPr>
                <w:bCs w:val="0"/>
                <w:sz w:val="32"/>
                <w:szCs w:val="24"/>
              </w:rPr>
              <w:t>»</w:t>
            </w:r>
          </w:p>
          <w:p w:rsidR="009F6209" w:rsidRPr="00AA6ACC" w:rsidRDefault="009F6209" w:rsidP="00730B43">
            <w:pPr>
              <w:widowControl w:val="0"/>
              <w:suppressAutoHyphens/>
              <w:adjustRightInd/>
              <w:ind w:firstLine="0"/>
              <w:jc w:val="left"/>
              <w:rPr>
                <w:bCs w:val="0"/>
                <w:sz w:val="32"/>
                <w:szCs w:val="24"/>
              </w:rPr>
            </w:pPr>
          </w:p>
          <w:p w:rsidR="009F6209" w:rsidRDefault="009F6209" w:rsidP="00730B43">
            <w:pPr>
              <w:widowControl w:val="0"/>
              <w:suppressAutoHyphens/>
              <w:adjustRightInd/>
              <w:ind w:firstLine="0"/>
              <w:jc w:val="left"/>
              <w:rPr>
                <w:bCs w:val="0"/>
                <w:sz w:val="32"/>
                <w:szCs w:val="24"/>
              </w:rPr>
            </w:pPr>
          </w:p>
          <w:p w:rsidR="009F6209" w:rsidRPr="00AA6ACC" w:rsidRDefault="009F6209" w:rsidP="00730B43">
            <w:pPr>
              <w:widowControl w:val="0"/>
              <w:suppressAutoHyphens/>
              <w:adjustRightInd/>
              <w:ind w:firstLine="0"/>
              <w:jc w:val="left"/>
              <w:rPr>
                <w:bCs w:val="0"/>
                <w:sz w:val="32"/>
                <w:szCs w:val="24"/>
              </w:rPr>
            </w:pPr>
          </w:p>
          <w:p w:rsidR="009F6209" w:rsidRPr="00AA6ACC" w:rsidRDefault="009F6209" w:rsidP="00730B43">
            <w:pPr>
              <w:widowControl w:val="0"/>
              <w:suppressAutoHyphens/>
              <w:adjustRightInd/>
              <w:ind w:firstLine="0"/>
              <w:rPr>
                <w:bCs w:val="0"/>
                <w:sz w:val="32"/>
                <w:szCs w:val="24"/>
              </w:rPr>
            </w:pPr>
            <w:r w:rsidRPr="00AA6ACC">
              <w:rPr>
                <w:bCs w:val="0"/>
                <w:iCs/>
                <w:kern w:val="3"/>
                <w:sz w:val="32"/>
                <w:szCs w:val="24"/>
                <w:lang w:bidi="hi-IN"/>
              </w:rPr>
              <w:t>________</w:t>
            </w:r>
            <w:r>
              <w:rPr>
                <w:bCs w:val="0"/>
                <w:iCs/>
                <w:kern w:val="3"/>
                <w:sz w:val="32"/>
                <w:szCs w:val="24"/>
                <w:lang w:bidi="hi-IN"/>
              </w:rPr>
              <w:t>__</w:t>
            </w:r>
            <w:r w:rsidRPr="00AA6ACC">
              <w:rPr>
                <w:bCs w:val="0"/>
                <w:iCs/>
                <w:kern w:val="3"/>
                <w:sz w:val="32"/>
                <w:szCs w:val="24"/>
                <w:lang w:bidi="hi-IN"/>
              </w:rPr>
              <w:t>___/</w:t>
            </w:r>
            <w:proofErr w:type="spellStart"/>
            <w:r>
              <w:rPr>
                <w:bCs w:val="0"/>
                <w:iCs/>
                <w:kern w:val="3"/>
                <w:sz w:val="32"/>
                <w:szCs w:val="24"/>
                <w:lang w:bidi="hi-IN"/>
              </w:rPr>
              <w:t>ШмуракР</w:t>
            </w:r>
            <w:r w:rsidRPr="00AA6ACC">
              <w:rPr>
                <w:bCs w:val="0"/>
                <w:iCs/>
                <w:kern w:val="3"/>
                <w:sz w:val="32"/>
                <w:szCs w:val="24"/>
                <w:lang w:bidi="hi-IN"/>
              </w:rPr>
              <w:t>.</w:t>
            </w:r>
            <w:r>
              <w:rPr>
                <w:bCs w:val="0"/>
                <w:iCs/>
                <w:kern w:val="3"/>
                <w:sz w:val="32"/>
                <w:szCs w:val="24"/>
                <w:lang w:bidi="hi-IN"/>
              </w:rPr>
              <w:t>Ю</w:t>
            </w:r>
            <w:proofErr w:type="spellEnd"/>
            <w:r w:rsidRPr="00AA6ACC">
              <w:rPr>
                <w:bCs w:val="0"/>
                <w:iCs/>
                <w:kern w:val="3"/>
                <w:sz w:val="32"/>
                <w:szCs w:val="24"/>
                <w:lang w:bidi="hi-IN"/>
              </w:rPr>
              <w:t>./</w:t>
            </w:r>
          </w:p>
          <w:p w:rsidR="009F6209" w:rsidRPr="00AA6ACC" w:rsidRDefault="009F6209" w:rsidP="00730B43">
            <w:pPr>
              <w:ind w:firstLine="0"/>
              <w:jc w:val="left"/>
              <w:rPr>
                <w:bCs w:val="0"/>
                <w:sz w:val="32"/>
                <w:szCs w:val="24"/>
              </w:rPr>
            </w:pPr>
          </w:p>
          <w:p w:rsidR="009F6209" w:rsidRPr="006A59D7" w:rsidRDefault="009F6209" w:rsidP="00730B43">
            <w:pPr>
              <w:autoSpaceDE/>
              <w:autoSpaceDN/>
              <w:adjustRightInd/>
              <w:spacing w:after="200"/>
              <w:ind w:firstLine="0"/>
              <w:jc w:val="left"/>
              <w:rPr>
                <w:bCs w:val="0"/>
                <w:sz w:val="32"/>
                <w:szCs w:val="24"/>
              </w:rPr>
            </w:pPr>
            <w:r w:rsidRPr="00CF3F68">
              <w:rPr>
                <w:bCs w:val="0"/>
                <w:sz w:val="24"/>
                <w:szCs w:val="24"/>
              </w:rPr>
              <w:t>м.п.</w:t>
            </w:r>
          </w:p>
        </w:tc>
      </w:tr>
    </w:tbl>
    <w:p w:rsidR="009F6209" w:rsidRPr="006A59D7" w:rsidRDefault="009F6209" w:rsidP="009F6209">
      <w:pPr>
        <w:ind w:firstLine="0"/>
        <w:rPr>
          <w:color w:val="FFFF00"/>
        </w:rPr>
      </w:pPr>
    </w:p>
    <w:p w:rsidR="00E76632" w:rsidRDefault="00E76632"/>
    <w:p w:rsidR="009F6209" w:rsidRDefault="009F6209"/>
    <w:p w:rsidR="009F6209" w:rsidRDefault="009F6209"/>
    <w:p w:rsidR="009F6209" w:rsidRDefault="009F6209"/>
    <w:p w:rsidR="009F6209" w:rsidRDefault="009F6209"/>
    <w:p w:rsidR="009F6209" w:rsidRDefault="009B796C">
      <w:r>
        <w:rPr>
          <w:noProof/>
        </w:rPr>
        <w:pict>
          <v:shapetype id="_x0000_t202" coordsize="21600,21600" o:spt="202" path="m,l,21600r21600,l21600,xe">
            <v:stroke joinstyle="miter"/>
            <v:path gradientshapeok="t" o:connecttype="rect"/>
          </v:shapetype>
          <v:shape id="Поле 3" o:spid="_x0000_s1026" type="#_x0000_t202" style="position:absolute;left:0;text-align:left;margin-left:33.45pt;margin-top:23.05pt;width:428.45pt;height:275.2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" fillcolor="#76923c [2406]" stroked="f" strokeweight=".5pt">
            <v:path arrowok="t"/>
            <v:textbox>
              <w:txbxContent>
                <w:p w:rsidR="009B796C" w:rsidRDefault="009B796C" w:rsidP="009B796C">
                  <w:pPr>
                    <w:tabs>
                      <w:tab w:val="left" w:pos="3945"/>
                    </w:tabs>
                    <w:jc w:val="center"/>
                    <w:rPr>
                      <w:rFonts w:eastAsia="Calibri"/>
                      <w:bCs w:val="0"/>
                    </w:rPr>
                  </w:pPr>
                </w:p>
                <w:p w:rsidR="009B796C" w:rsidRDefault="009B796C" w:rsidP="009B796C">
                  <w:pPr>
                    <w:ind w:left="426" w:right="773" w:firstLine="425"/>
                    <w:jc w:val="center"/>
                    <w:rPr>
                      <w:rFonts w:ascii="Arial Narrow" w:hAnsi="Arial Narrow"/>
                      <w:b/>
                      <w:color w:val="FFFFFF" w:themeColor="background1"/>
                      <w:sz w:val="44"/>
                    </w:rPr>
                  </w:pPr>
                  <w:r>
                    <w:rPr>
                      <w:rFonts w:ascii="Arial Narrow" w:hAnsi="Arial Narrow"/>
                      <w:b/>
                      <w:color w:val="FFFFFF" w:themeColor="background1"/>
                      <w:sz w:val="44"/>
                    </w:rPr>
                    <w:t>Аналитический отчет</w:t>
                  </w:r>
                </w:p>
                <w:p w:rsidR="009B796C" w:rsidRPr="00D629F3" w:rsidRDefault="009B796C" w:rsidP="009B796C">
                  <w:pPr>
                    <w:ind w:left="426" w:right="773" w:firstLine="425"/>
                    <w:jc w:val="center"/>
                    <w:rPr>
                      <w:rFonts w:ascii="Arial Narrow" w:hAnsi="Arial Narrow"/>
                      <w:b/>
                      <w:color w:val="FFFFFF" w:themeColor="background1"/>
                      <w:sz w:val="36"/>
                      <w:szCs w:val="36"/>
                    </w:rPr>
                  </w:pPr>
                </w:p>
                <w:p w:rsidR="009B796C" w:rsidRPr="00BD1FB3" w:rsidRDefault="009B796C" w:rsidP="009B796C">
                  <w:pPr>
                    <w:ind w:left="426" w:right="773" w:firstLine="425"/>
                    <w:jc w:val="center"/>
                    <w:rPr>
                      <w:rFonts w:ascii="Arial Narrow" w:hAnsi="Arial Narrow"/>
                      <w:b/>
                      <w:color w:val="FFFFFF" w:themeColor="background1"/>
                      <w:sz w:val="44"/>
                    </w:rPr>
                  </w:pPr>
                  <w:r w:rsidRPr="00BD1FB3">
                    <w:rPr>
                      <w:rFonts w:ascii="Arial Narrow" w:hAnsi="Arial Narrow"/>
                      <w:b/>
                      <w:color w:val="FFFFFF" w:themeColor="background1"/>
                      <w:sz w:val="44"/>
                    </w:rPr>
                    <w:t xml:space="preserve">по проведению </w:t>
                  </w:r>
                  <w:proofErr w:type="gramStart"/>
                  <w:r w:rsidRPr="00BD1FB3">
                    <w:rPr>
                      <w:rFonts w:ascii="Arial Narrow" w:hAnsi="Arial Narrow"/>
                      <w:b/>
                      <w:color w:val="FFFFFF" w:themeColor="background1"/>
                      <w:sz w:val="44"/>
                    </w:rPr>
                    <w:t>экспертизы качества условий оказания услуг</w:t>
                  </w:r>
                  <w:proofErr w:type="gramEnd"/>
                  <w:r w:rsidRPr="00BD1FB3">
                    <w:rPr>
                      <w:rFonts w:ascii="Arial Narrow" w:hAnsi="Arial Narrow"/>
                      <w:b/>
                      <w:color w:val="FFFFFF" w:themeColor="background1"/>
                      <w:sz w:val="44"/>
                    </w:rPr>
                    <w:t xml:space="preserve"> образовательными организациями Республики Ингушетия </w:t>
                  </w:r>
                </w:p>
                <w:p w:rsidR="009B796C" w:rsidRDefault="009B796C" w:rsidP="009B796C">
                  <w:pPr>
                    <w:ind w:left="426" w:right="773" w:firstLine="425"/>
                    <w:jc w:val="center"/>
                  </w:pPr>
                </w:p>
              </w:txbxContent>
            </v:textbox>
          </v:shape>
        </w:pict>
      </w:r>
    </w:p>
    <w:p w:rsidR="009F6209" w:rsidRDefault="009F6209"/>
    <w:p w:rsidR="009F6209" w:rsidRDefault="009F6209"/>
    <w:p w:rsidR="009F6209" w:rsidRDefault="009F6209"/>
    <w:p w:rsidR="009F6209" w:rsidRDefault="009F6209"/>
    <w:p w:rsidR="009F6209" w:rsidRDefault="009F6209"/>
    <w:p w:rsidR="009F6209" w:rsidRDefault="009F6209"/>
    <w:p w:rsidR="009F6209" w:rsidRDefault="009F6209"/>
    <w:p w:rsidR="009F6209" w:rsidRDefault="009F6209"/>
    <w:p w:rsidR="009F6209" w:rsidRDefault="009F6209"/>
    <w:p w:rsidR="009F6209" w:rsidRDefault="009F6209"/>
    <w:p w:rsidR="009F6209" w:rsidRDefault="009F6209"/>
    <w:p w:rsidR="009F6209" w:rsidRDefault="009F6209"/>
    <w:p w:rsidR="009F6209" w:rsidRDefault="009F6209"/>
    <w:p w:rsidR="009F6209" w:rsidRDefault="009F6209"/>
    <w:p w:rsidR="009F6209" w:rsidRDefault="009F6209"/>
    <w:p w:rsidR="009F6209" w:rsidRDefault="009F6209"/>
    <w:p w:rsidR="009F6209" w:rsidRDefault="009F6209"/>
    <w:p w:rsidR="009F6209" w:rsidRDefault="009F6209"/>
    <w:p w:rsidR="009F6209" w:rsidRDefault="009F6209"/>
    <w:p w:rsidR="009F6209" w:rsidRDefault="009F6209"/>
    <w:p w:rsidR="009F6209" w:rsidRDefault="009F6209"/>
    <w:p w:rsidR="009F6209" w:rsidRDefault="009F6209"/>
    <w:p w:rsidR="009F6209" w:rsidRDefault="009F6209"/>
    <w:p w:rsidR="009F6209" w:rsidRDefault="009F6209"/>
    <w:p w:rsidR="009F6209" w:rsidRDefault="009F6209"/>
    <w:p w:rsidR="009F6209" w:rsidRPr="0012726A" w:rsidRDefault="009F6209" w:rsidP="009F6209">
      <w:pPr>
        <w:pStyle w:val="1"/>
        <w:spacing w:before="0"/>
        <w:ind w:firstLine="709"/>
        <w:rPr>
          <w:rFonts w:ascii="Times New Roman" w:hAnsi="Times New Roman" w:cs="Times New Roman"/>
        </w:rPr>
      </w:pPr>
      <w:bookmarkStart w:id="0" w:name="_Toc59642073"/>
      <w:r w:rsidRPr="0012726A">
        <w:rPr>
          <w:rFonts w:ascii="Times New Roman" w:hAnsi="Times New Roman" w:cs="Times New Roman"/>
        </w:rPr>
        <w:lastRenderedPageBreak/>
        <w:t>55 ГБОУ "СРЕДНЯЯ ОБЩЕОБРАЗОВАТЕЛЬНАЯ ШКОЛА №4 С.П. ЭКАЖЕВО"</w:t>
      </w:r>
      <w:bookmarkEnd w:id="0"/>
    </w:p>
    <w:p w:rsidR="009F6209" w:rsidRDefault="009F6209" w:rsidP="009F6209">
      <w:pPr>
        <w:ind w:firstLine="709"/>
      </w:pPr>
      <w:r w:rsidRPr="0012726A">
        <w:t>Выводы и замечания по результатам НОК</w:t>
      </w:r>
    </w:p>
    <w:p w:rsidR="009F6209" w:rsidRDefault="009F6209" w:rsidP="009F6209">
      <w:pPr>
        <w:ind w:firstLine="709"/>
      </w:pPr>
    </w:p>
    <w:p w:rsidR="009F6209" w:rsidRPr="0012726A" w:rsidRDefault="009F6209" w:rsidP="009F6209">
      <w:pPr>
        <w:ind w:firstLine="709"/>
      </w:pPr>
    </w:p>
    <w:p w:rsidR="009F6209" w:rsidRPr="0012726A" w:rsidRDefault="009F6209" w:rsidP="009F6209">
      <w:pPr>
        <w:ind w:firstLine="709"/>
      </w:pPr>
      <w:r w:rsidRPr="0012726A">
        <w:t>На официальном сайте учреждения отсутствуют следующие документы:</w:t>
      </w:r>
    </w:p>
    <w:p w:rsidR="009F6209" w:rsidRDefault="009F6209" w:rsidP="009F6209">
      <w:pPr>
        <w:ind w:firstLine="709"/>
      </w:pPr>
      <w:r>
        <w:t>Выводы и замечания по результатам НОК</w:t>
      </w:r>
    </w:p>
    <w:p w:rsidR="009F6209" w:rsidRDefault="009F6209" w:rsidP="009F6209">
      <w:pPr>
        <w:pStyle w:val="a"/>
        <w:numPr>
          <w:ilvl w:val="0"/>
          <w:numId w:val="7"/>
        </w:numPr>
      </w:pPr>
      <w:r>
        <w:t>Не размещены сведения:</w:t>
      </w:r>
    </w:p>
    <w:p w:rsidR="009F6209" w:rsidRDefault="009F6209" w:rsidP="009F6209">
      <w:pPr>
        <w:pStyle w:val="a"/>
        <w:numPr>
          <w:ilvl w:val="0"/>
          <w:numId w:val="7"/>
        </w:numPr>
      </w:pPr>
      <w:r>
        <w:t>о сроке действия государственной аккредитации образовательной программы (при наличии государственной аккредитации);</w:t>
      </w:r>
    </w:p>
    <w:p w:rsidR="009F6209" w:rsidRDefault="009F6209" w:rsidP="009F6209">
      <w:pPr>
        <w:pStyle w:val="a"/>
        <w:numPr>
          <w:ilvl w:val="0"/>
          <w:numId w:val="7"/>
        </w:numPr>
      </w:pPr>
      <w:r>
        <w:t>аннотации к рабочим программам дисциплин (по каждой дисциплине в составе образовательной программы) с приложением их копий (при наличии);</w:t>
      </w:r>
    </w:p>
    <w:p w:rsidR="009F6209" w:rsidRDefault="009F6209" w:rsidP="009F6209">
      <w:pPr>
        <w:pStyle w:val="a"/>
        <w:numPr>
          <w:ilvl w:val="0"/>
          <w:numId w:val="7"/>
        </w:numPr>
      </w:pPr>
      <w:r>
        <w:t>о методических и иных документах, разработанных образовательной организацией для обеспечения образовательного процесса;</w:t>
      </w:r>
    </w:p>
    <w:p w:rsidR="009F6209" w:rsidRDefault="009F6209" w:rsidP="009F6209">
      <w:pPr>
        <w:pStyle w:val="a"/>
        <w:numPr>
          <w:ilvl w:val="0"/>
          <w:numId w:val="7"/>
        </w:numPr>
      </w:pPr>
      <w:r>
        <w:t xml:space="preserve">о наличии и условиях предоставления </w:t>
      </w:r>
      <w:proofErr w:type="gramStart"/>
      <w:r>
        <w:t>обучающимся</w:t>
      </w:r>
      <w:proofErr w:type="gramEnd"/>
      <w:r>
        <w:t xml:space="preserve">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9F6209" w:rsidRDefault="009F6209" w:rsidP="009F6209">
      <w:pPr>
        <w:pStyle w:val="a"/>
        <w:numPr>
          <w:ilvl w:val="0"/>
          <w:numId w:val="7"/>
        </w:numPr>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9F6209" w:rsidRDefault="009F6209" w:rsidP="009F6209">
      <w:pPr>
        <w:pStyle w:val="a"/>
        <w:numPr>
          <w:ilvl w:val="0"/>
          <w:numId w:val="7"/>
        </w:numPr>
      </w:pPr>
      <w:r>
        <w:t>о трудоустройстве выпускников;</w:t>
      </w:r>
    </w:p>
    <w:p w:rsidR="009F6209" w:rsidRDefault="009F6209" w:rsidP="009F6209">
      <w:pPr>
        <w:pStyle w:val="a"/>
        <w:numPr>
          <w:ilvl w:val="0"/>
          <w:numId w:val="7"/>
        </w:numPr>
      </w:pPr>
      <w: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9F6209" w:rsidRPr="0012726A" w:rsidRDefault="009F6209" w:rsidP="009F6209">
      <w:pPr>
        <w:pStyle w:val="a"/>
        <w:numPr>
          <w:ilvl w:val="0"/>
          <w:numId w:val="7"/>
        </w:numPr>
      </w:pPr>
      <w:proofErr w:type="gramStart"/>
      <w: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w:t>
      </w:r>
      <w:r>
        <w:lastRenderedPageBreak/>
        <w:t>условия для проживания обучающихся в интернате, либо за осуществление присмотра и ухода</w:t>
      </w:r>
      <w:proofErr w:type="gramEnd"/>
      <w:r>
        <w:t xml:space="preserve">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9F6209" w:rsidRPr="0012726A" w:rsidRDefault="009F6209" w:rsidP="009F6209">
      <w:pPr>
        <w:ind w:firstLine="709"/>
      </w:pPr>
      <w:r w:rsidRPr="0012726A">
        <w:t>На стендах учреждения отсутствуют следующие документы:</w:t>
      </w:r>
    </w:p>
    <w:p w:rsidR="009F6209" w:rsidRPr="0012726A" w:rsidRDefault="009F6209" w:rsidP="009F6209">
      <w:pPr>
        <w:pStyle w:val="a"/>
        <w:numPr>
          <w:ilvl w:val="0"/>
          <w:numId w:val="2"/>
        </w:numPr>
      </w:pPr>
      <w:r w:rsidRPr="0012726A">
        <w:t>Информация о дате создания образовательной организации,</w:t>
      </w:r>
    </w:p>
    <w:p w:rsidR="009F6209" w:rsidRPr="0012726A" w:rsidRDefault="009F6209" w:rsidP="009F6209">
      <w:pPr>
        <w:pStyle w:val="a"/>
        <w:numPr>
          <w:ilvl w:val="0"/>
          <w:numId w:val="2"/>
        </w:numPr>
      </w:pPr>
      <w:r w:rsidRPr="0012726A">
        <w:t>Информация об учредителе, учредителях образовательной организации</w:t>
      </w:r>
    </w:p>
    <w:p w:rsidR="009F6209" w:rsidRPr="0012726A" w:rsidRDefault="009F6209" w:rsidP="009F6209">
      <w:pPr>
        <w:pStyle w:val="a"/>
        <w:numPr>
          <w:ilvl w:val="0"/>
          <w:numId w:val="2"/>
        </w:numPr>
      </w:pPr>
      <w:r w:rsidRPr="0012726A">
        <w:t>Информация о месте нахождения образовательной организац</w:t>
      </w:r>
      <w:proofErr w:type="gramStart"/>
      <w:r w:rsidRPr="0012726A">
        <w:t>ии и ее</w:t>
      </w:r>
      <w:proofErr w:type="gramEnd"/>
      <w:r w:rsidRPr="0012726A">
        <w:t xml:space="preserve"> филиалов (при наличии),</w:t>
      </w:r>
    </w:p>
    <w:p w:rsidR="009F6209" w:rsidRPr="0012726A" w:rsidRDefault="009F6209" w:rsidP="009F6209">
      <w:pPr>
        <w:pStyle w:val="a"/>
        <w:numPr>
          <w:ilvl w:val="0"/>
          <w:numId w:val="2"/>
        </w:numPr>
      </w:pPr>
      <w:r w:rsidRPr="0012726A">
        <w:t>Информация о контактных телефонах и об адресах электронной почты;</w:t>
      </w:r>
    </w:p>
    <w:p w:rsidR="009F6209" w:rsidRPr="0012726A" w:rsidRDefault="009F6209" w:rsidP="009F6209">
      <w:pPr>
        <w:pStyle w:val="a"/>
        <w:numPr>
          <w:ilvl w:val="0"/>
          <w:numId w:val="2"/>
        </w:numPr>
      </w:pPr>
      <w:r w:rsidRPr="0012726A">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9F6209" w:rsidRPr="0012726A" w:rsidRDefault="009F6209" w:rsidP="009F6209">
      <w:pPr>
        <w:pStyle w:val="a"/>
        <w:numPr>
          <w:ilvl w:val="0"/>
          <w:numId w:val="2"/>
        </w:numPr>
      </w:pPr>
      <w:r w:rsidRPr="0012726A">
        <w:t>Не размещены копии:</w:t>
      </w:r>
    </w:p>
    <w:p w:rsidR="009F6209" w:rsidRPr="0012726A" w:rsidRDefault="009F6209" w:rsidP="009F6209">
      <w:pPr>
        <w:pStyle w:val="a"/>
        <w:numPr>
          <w:ilvl w:val="0"/>
          <w:numId w:val="2"/>
        </w:numPr>
      </w:pPr>
      <w:r w:rsidRPr="0012726A">
        <w:t>устава образовательной организации;</w:t>
      </w:r>
    </w:p>
    <w:p w:rsidR="009F6209" w:rsidRPr="0012726A" w:rsidRDefault="009F6209" w:rsidP="009F6209">
      <w:pPr>
        <w:pStyle w:val="a"/>
        <w:numPr>
          <w:ilvl w:val="0"/>
          <w:numId w:val="2"/>
        </w:numPr>
      </w:pPr>
      <w:r w:rsidRPr="0012726A">
        <w:t>лицензии на осуществление образовательной деятельности (с приложениями);</w:t>
      </w:r>
    </w:p>
    <w:p w:rsidR="009F6209" w:rsidRPr="0012726A" w:rsidRDefault="009F6209" w:rsidP="009F6209">
      <w:pPr>
        <w:pStyle w:val="a"/>
        <w:numPr>
          <w:ilvl w:val="0"/>
          <w:numId w:val="2"/>
        </w:numPr>
      </w:pPr>
      <w:r w:rsidRPr="0012726A">
        <w:t>свидетельства о государственной аккредитации (с приложениями);</w:t>
      </w:r>
    </w:p>
    <w:p w:rsidR="009F6209" w:rsidRPr="0012726A" w:rsidRDefault="009F6209" w:rsidP="009F6209">
      <w:pPr>
        <w:pStyle w:val="a"/>
        <w:numPr>
          <w:ilvl w:val="0"/>
          <w:numId w:val="2"/>
        </w:numPr>
      </w:pPr>
      <w:r w:rsidRPr="0012726A">
        <w:t>локальных нормативных актов, предусмотренных частью 2 статьи 30 Федерального закона «Об образовании в Российской Федерации»,</w:t>
      </w:r>
    </w:p>
    <w:p w:rsidR="009F6209" w:rsidRPr="0012726A" w:rsidRDefault="009F6209" w:rsidP="009F6209">
      <w:pPr>
        <w:pStyle w:val="a"/>
        <w:numPr>
          <w:ilvl w:val="0"/>
          <w:numId w:val="2"/>
        </w:numPr>
      </w:pPr>
      <w:r w:rsidRPr="0012726A">
        <w:t>Не размещены сведения:</w:t>
      </w:r>
    </w:p>
    <w:p w:rsidR="009F6209" w:rsidRPr="0012726A" w:rsidRDefault="009F6209" w:rsidP="009F6209">
      <w:pPr>
        <w:pStyle w:val="a"/>
        <w:numPr>
          <w:ilvl w:val="0"/>
          <w:numId w:val="2"/>
        </w:numPr>
      </w:pPr>
      <w:r w:rsidRPr="0012726A">
        <w:t>об уровне образования;</w:t>
      </w:r>
    </w:p>
    <w:p w:rsidR="009F6209" w:rsidRPr="0012726A" w:rsidRDefault="009F6209" w:rsidP="009F6209">
      <w:pPr>
        <w:pStyle w:val="a"/>
        <w:numPr>
          <w:ilvl w:val="0"/>
          <w:numId w:val="2"/>
        </w:numPr>
      </w:pPr>
      <w:r w:rsidRPr="0012726A">
        <w:t>о формах обучения;</w:t>
      </w:r>
    </w:p>
    <w:p w:rsidR="009F6209" w:rsidRPr="0012726A" w:rsidRDefault="009F6209" w:rsidP="009F6209">
      <w:pPr>
        <w:pStyle w:val="a"/>
        <w:numPr>
          <w:ilvl w:val="0"/>
          <w:numId w:val="2"/>
        </w:numPr>
      </w:pPr>
      <w:r w:rsidRPr="0012726A">
        <w:t>о нормативном сроке обучения;</w:t>
      </w:r>
    </w:p>
    <w:p w:rsidR="009F6209" w:rsidRPr="0012726A" w:rsidRDefault="009F6209" w:rsidP="009F6209">
      <w:pPr>
        <w:pStyle w:val="a"/>
        <w:numPr>
          <w:ilvl w:val="0"/>
          <w:numId w:val="2"/>
        </w:numPr>
      </w:pPr>
      <w:r w:rsidRPr="0012726A">
        <w:t>о сроке действия государственной аккредитации образовательной программы (при наличии государственной аккредитации);</w:t>
      </w:r>
    </w:p>
    <w:p w:rsidR="009F6209" w:rsidRPr="0012726A" w:rsidRDefault="009F6209" w:rsidP="009F6209">
      <w:pPr>
        <w:pStyle w:val="a"/>
        <w:numPr>
          <w:ilvl w:val="0"/>
          <w:numId w:val="2"/>
        </w:numPr>
      </w:pPr>
      <w:r w:rsidRPr="0012726A">
        <w:t>описание образовательной программы с приложением ее копии;</w:t>
      </w:r>
    </w:p>
    <w:p w:rsidR="009F6209" w:rsidRPr="0012726A" w:rsidRDefault="009F6209" w:rsidP="009F6209">
      <w:pPr>
        <w:pStyle w:val="a"/>
        <w:numPr>
          <w:ilvl w:val="0"/>
          <w:numId w:val="2"/>
        </w:numPr>
      </w:pPr>
      <w:r w:rsidRPr="0012726A">
        <w:t>об учебном плане с приложением его копии;</w:t>
      </w:r>
    </w:p>
    <w:p w:rsidR="009F6209" w:rsidRPr="0012726A" w:rsidRDefault="009F6209" w:rsidP="009F6209">
      <w:pPr>
        <w:pStyle w:val="a"/>
        <w:numPr>
          <w:ilvl w:val="0"/>
          <w:numId w:val="2"/>
        </w:numPr>
      </w:pPr>
      <w:r w:rsidRPr="0012726A">
        <w:t>аннотации к рабочим программам дисциплин (по каждой дисциплине в составе образовательной программы) с приложением их копий (при наличии);</w:t>
      </w:r>
    </w:p>
    <w:p w:rsidR="009F6209" w:rsidRPr="0012726A" w:rsidRDefault="009F6209" w:rsidP="009F6209">
      <w:pPr>
        <w:pStyle w:val="a"/>
        <w:numPr>
          <w:ilvl w:val="0"/>
          <w:numId w:val="2"/>
        </w:numPr>
      </w:pPr>
      <w:r w:rsidRPr="0012726A">
        <w:lastRenderedPageBreak/>
        <w:t>календарный учебный график с приложением его копии;</w:t>
      </w:r>
    </w:p>
    <w:p w:rsidR="009F6209" w:rsidRPr="0012726A" w:rsidRDefault="009F6209" w:rsidP="009F6209">
      <w:pPr>
        <w:pStyle w:val="a"/>
        <w:numPr>
          <w:ilvl w:val="0"/>
          <w:numId w:val="2"/>
        </w:numPr>
      </w:pPr>
      <w:r w:rsidRPr="0012726A">
        <w:t>о методических и иных документах, разработанных образовательной организацией для обеспечения образовательного процесса;</w:t>
      </w:r>
    </w:p>
    <w:p w:rsidR="009F6209" w:rsidRPr="0012726A" w:rsidRDefault="009F6209" w:rsidP="009F6209">
      <w:pPr>
        <w:pStyle w:val="a"/>
        <w:numPr>
          <w:ilvl w:val="0"/>
          <w:numId w:val="2"/>
        </w:numPr>
      </w:pPr>
      <w:r w:rsidRPr="0012726A">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9F6209" w:rsidRPr="0012726A" w:rsidRDefault="009F6209" w:rsidP="009F6209">
      <w:pPr>
        <w:pStyle w:val="a"/>
        <w:numPr>
          <w:ilvl w:val="0"/>
          <w:numId w:val="2"/>
        </w:numPr>
      </w:pPr>
      <w:r w:rsidRPr="0012726A">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9F6209" w:rsidRPr="0012726A" w:rsidRDefault="009F6209" w:rsidP="009F6209">
      <w:pPr>
        <w:pStyle w:val="a"/>
        <w:numPr>
          <w:ilvl w:val="0"/>
          <w:numId w:val="2"/>
        </w:numPr>
      </w:pPr>
      <w:r w:rsidRPr="0012726A">
        <w:t>о языках, на которых осуществляется образование (обучение);</w:t>
      </w:r>
    </w:p>
    <w:p w:rsidR="009F6209" w:rsidRPr="0012726A" w:rsidRDefault="009F6209" w:rsidP="009F6209">
      <w:pPr>
        <w:pStyle w:val="a"/>
        <w:numPr>
          <w:ilvl w:val="0"/>
          <w:numId w:val="2"/>
        </w:numPr>
      </w:pPr>
      <w:r w:rsidRPr="0012726A">
        <w:t>о федеральных государственных образовательных стандартах и об образовательных стандартах с приложением их копий (при наличии);</w:t>
      </w:r>
    </w:p>
    <w:p w:rsidR="009F6209" w:rsidRPr="0012726A" w:rsidRDefault="009F6209" w:rsidP="009F6209">
      <w:pPr>
        <w:pStyle w:val="a"/>
        <w:numPr>
          <w:ilvl w:val="0"/>
          <w:numId w:val="2"/>
        </w:numPr>
      </w:pPr>
      <w:proofErr w:type="gramStart"/>
      <w:r w:rsidRPr="0012726A">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roofErr w:type="gramEnd"/>
    </w:p>
    <w:p w:rsidR="009F6209" w:rsidRPr="0012726A" w:rsidRDefault="009F6209" w:rsidP="009F6209">
      <w:pPr>
        <w:pStyle w:val="a"/>
        <w:numPr>
          <w:ilvl w:val="0"/>
          <w:numId w:val="2"/>
        </w:numPr>
      </w:pPr>
      <w:proofErr w:type="gramStart"/>
      <w:r w:rsidRPr="0012726A">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roofErr w:type="gramEnd"/>
      <w:r w:rsidRPr="0012726A">
        <w:t xml:space="preserve"> общий стаж работы; стаж работы по специальности;</w:t>
      </w:r>
    </w:p>
    <w:p w:rsidR="009F6209" w:rsidRPr="0012726A" w:rsidRDefault="009F6209" w:rsidP="009F6209">
      <w:pPr>
        <w:pStyle w:val="a"/>
        <w:numPr>
          <w:ilvl w:val="0"/>
          <w:numId w:val="2"/>
        </w:numPr>
      </w:pPr>
      <w:proofErr w:type="gramStart"/>
      <w:r w:rsidRPr="0012726A">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9F6209" w:rsidRPr="0012726A" w:rsidRDefault="009F6209" w:rsidP="009F6209">
      <w:pPr>
        <w:pStyle w:val="a"/>
        <w:numPr>
          <w:ilvl w:val="0"/>
          <w:numId w:val="2"/>
        </w:numPr>
      </w:pPr>
      <w:r w:rsidRPr="0012726A">
        <w:t xml:space="preserve">о наличии и условиях предоставления </w:t>
      </w:r>
      <w:proofErr w:type="gramStart"/>
      <w:r w:rsidRPr="0012726A">
        <w:t>обучающимся</w:t>
      </w:r>
      <w:proofErr w:type="gramEnd"/>
      <w:r w:rsidRPr="0012726A">
        <w:t xml:space="preserve"> стипендий, мер социальной поддержки, о наличии общежития, интерната, в том числе приспособленных для использования инвалидами и </w:t>
      </w:r>
      <w:r w:rsidRPr="0012726A">
        <w:lastRenderedPageBreak/>
        <w:t>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9F6209" w:rsidRPr="0012726A" w:rsidRDefault="009F6209" w:rsidP="009F6209">
      <w:pPr>
        <w:pStyle w:val="a"/>
        <w:numPr>
          <w:ilvl w:val="0"/>
          <w:numId w:val="2"/>
        </w:numPr>
      </w:pPr>
      <w:r w:rsidRPr="0012726A">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9F6209" w:rsidRPr="0012726A" w:rsidRDefault="009F6209" w:rsidP="009F6209">
      <w:pPr>
        <w:pStyle w:val="a"/>
        <w:numPr>
          <w:ilvl w:val="0"/>
          <w:numId w:val="2"/>
        </w:numPr>
      </w:pPr>
      <w:r w:rsidRPr="0012726A">
        <w:t>о трудоустройстве выпускников;</w:t>
      </w:r>
    </w:p>
    <w:p w:rsidR="009F6209" w:rsidRPr="0012726A" w:rsidRDefault="009F6209" w:rsidP="009F6209">
      <w:pPr>
        <w:pStyle w:val="a"/>
        <w:numPr>
          <w:ilvl w:val="0"/>
          <w:numId w:val="2"/>
        </w:numPr>
      </w:pPr>
      <w:r w:rsidRPr="0012726A">
        <w:t xml:space="preserve">Размещен отчет о результатах </w:t>
      </w:r>
      <w:proofErr w:type="spellStart"/>
      <w:r w:rsidRPr="0012726A">
        <w:t>самообследования</w:t>
      </w:r>
      <w:proofErr w:type="spellEnd"/>
    </w:p>
    <w:p w:rsidR="009F6209" w:rsidRPr="0012726A" w:rsidRDefault="009F6209" w:rsidP="009F6209">
      <w:pPr>
        <w:pStyle w:val="a"/>
        <w:numPr>
          <w:ilvl w:val="0"/>
          <w:numId w:val="2"/>
        </w:numPr>
      </w:pPr>
      <w:r w:rsidRPr="0012726A">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9F6209" w:rsidRPr="0012726A" w:rsidRDefault="009F6209" w:rsidP="009F6209">
      <w:pPr>
        <w:pStyle w:val="a"/>
        <w:numPr>
          <w:ilvl w:val="0"/>
          <w:numId w:val="2"/>
        </w:numPr>
      </w:pPr>
      <w:proofErr w:type="gramStart"/>
      <w:r w:rsidRPr="0012726A">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w:t>
      </w:r>
      <w:proofErr w:type="gramEnd"/>
      <w:r w:rsidRPr="0012726A">
        <w:t xml:space="preserve">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9F6209" w:rsidRDefault="009F6209" w:rsidP="009F6209">
      <w:pPr>
        <w:pStyle w:val="a"/>
        <w:numPr>
          <w:ilvl w:val="0"/>
          <w:numId w:val="2"/>
        </w:numPr>
      </w:pPr>
      <w:r w:rsidRPr="0012726A">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9F6209" w:rsidRDefault="009F6209" w:rsidP="009F6209"/>
    <w:p w:rsidR="009F6209" w:rsidRPr="0012726A" w:rsidRDefault="009F6209" w:rsidP="009F6209"/>
    <w:p w:rsidR="009F6209" w:rsidRDefault="009F6209" w:rsidP="009F6209">
      <w:pPr>
        <w:ind w:firstLine="709"/>
      </w:pPr>
      <w:r>
        <w:t>По результатам независимой оценки были выявлены следующие замечания</w:t>
      </w:r>
    </w:p>
    <w:p w:rsidR="009F6209" w:rsidRDefault="009F6209" w:rsidP="009F6209">
      <w:pPr>
        <w:ind w:firstLine="709"/>
      </w:pPr>
      <w:r>
        <w:t>Отсутствуют следующие дистанционные способы взаимодействия с получателями услуг</w:t>
      </w:r>
      <w:proofErr w:type="gramStart"/>
      <w:r>
        <w:t xml:space="preserve"> :</w:t>
      </w:r>
      <w:proofErr w:type="gramEnd"/>
    </w:p>
    <w:p w:rsidR="009F6209" w:rsidRDefault="009F6209" w:rsidP="009F6209">
      <w:pPr>
        <w:pStyle w:val="a"/>
        <w:numPr>
          <w:ilvl w:val="0"/>
          <w:numId w:val="3"/>
        </w:numPr>
      </w:pPr>
      <w:r>
        <w:t>иные дистанционные способы взаимодействия, такие как социальные сети</w:t>
      </w:r>
    </w:p>
    <w:p w:rsidR="009F6209" w:rsidRDefault="009F6209" w:rsidP="009F6209">
      <w:pPr>
        <w:ind w:firstLine="709"/>
      </w:pPr>
    </w:p>
    <w:p w:rsidR="009F6209" w:rsidRDefault="009F6209" w:rsidP="009F6209"/>
    <w:p w:rsidR="009F6209" w:rsidRDefault="009F6209" w:rsidP="009F6209">
      <w:pPr>
        <w:ind w:firstLine="709"/>
      </w:pPr>
      <w:r>
        <w:t>Отсутствует доступность питьевой воды для посетителей учреждений;</w:t>
      </w:r>
    </w:p>
    <w:p w:rsidR="009F6209" w:rsidRDefault="009F6209" w:rsidP="009F6209">
      <w:pPr>
        <w:ind w:firstLine="709"/>
      </w:pPr>
      <w:r>
        <w:lastRenderedPageBreak/>
        <w:t>Отсутствуют доступность санитарно-гигиенических помещений</w:t>
      </w:r>
    </w:p>
    <w:p w:rsidR="009F6209" w:rsidRDefault="009F6209" w:rsidP="009F6209">
      <w:pPr>
        <w:ind w:firstLine="709"/>
      </w:pPr>
    </w:p>
    <w:p w:rsidR="009F6209" w:rsidRDefault="009F6209" w:rsidP="009F6209">
      <w:pPr>
        <w:ind w:firstLine="709"/>
      </w:pPr>
      <w:r>
        <w:t>Отсутствуют следующие условия доступности организации для инвалидов</w:t>
      </w:r>
    </w:p>
    <w:p w:rsidR="009F6209" w:rsidRDefault="009F6209" w:rsidP="009F6209">
      <w:pPr>
        <w:pStyle w:val="a"/>
        <w:numPr>
          <w:ilvl w:val="0"/>
          <w:numId w:val="3"/>
        </w:numPr>
      </w:pPr>
      <w:r>
        <w:t>наличие выделенных стоянок для автотранспортных средств инвалидов;</w:t>
      </w:r>
    </w:p>
    <w:p w:rsidR="009F6209" w:rsidRDefault="009F6209" w:rsidP="009F6209">
      <w:pPr>
        <w:pStyle w:val="a"/>
        <w:numPr>
          <w:ilvl w:val="0"/>
          <w:numId w:val="3"/>
        </w:numPr>
      </w:pPr>
      <w:r>
        <w:t>наличие адаптированных лифтов, поручней, расширенных дверных проемов;</w:t>
      </w:r>
    </w:p>
    <w:p w:rsidR="009F6209" w:rsidRDefault="009F6209" w:rsidP="009F6209">
      <w:pPr>
        <w:pStyle w:val="a"/>
        <w:numPr>
          <w:ilvl w:val="0"/>
          <w:numId w:val="3"/>
        </w:numPr>
      </w:pPr>
      <w:r>
        <w:t>наличие сменных кресел-колясок;</w:t>
      </w:r>
    </w:p>
    <w:p w:rsidR="009F6209" w:rsidRDefault="009F6209" w:rsidP="009F6209">
      <w:pPr>
        <w:pStyle w:val="a"/>
        <w:numPr>
          <w:ilvl w:val="0"/>
          <w:numId w:val="3"/>
        </w:numPr>
      </w:pPr>
      <w:r>
        <w:t>наличие специально оборудованных санитарно-гигиенических помещений в организации</w:t>
      </w:r>
    </w:p>
    <w:p w:rsidR="009F6209" w:rsidRDefault="009F6209" w:rsidP="009F6209">
      <w:pPr>
        <w:ind w:firstLine="709"/>
      </w:pPr>
    </w:p>
    <w:p w:rsidR="009F6209" w:rsidRDefault="009F6209" w:rsidP="009F6209">
      <w:pPr>
        <w:ind w:firstLine="709"/>
      </w:pPr>
    </w:p>
    <w:p w:rsidR="009F6209" w:rsidRDefault="009F6209" w:rsidP="009F6209">
      <w:pPr>
        <w:ind w:firstLine="709"/>
      </w:pPr>
      <w:r>
        <w:t>Отсутствуют следующие условия доступности организации для инвалидов, позволяющих инвалидам получать услуги наравне с другими:</w:t>
      </w:r>
    </w:p>
    <w:p w:rsidR="009F6209" w:rsidRDefault="009F6209" w:rsidP="009F6209">
      <w:pPr>
        <w:pStyle w:val="a"/>
        <w:numPr>
          <w:ilvl w:val="0"/>
          <w:numId w:val="4"/>
        </w:numPr>
      </w:pPr>
      <w:r>
        <w:t>дублирование для инвалидов по слуху и зрению звуковой и зрительной информации;</w:t>
      </w:r>
    </w:p>
    <w:p w:rsidR="009F6209" w:rsidRDefault="009F6209" w:rsidP="009F6209">
      <w:pPr>
        <w:pStyle w:val="a"/>
        <w:numPr>
          <w:ilvl w:val="0"/>
          <w:numId w:val="4"/>
        </w:numPr>
      </w:pPr>
      <w:r>
        <w:t>дублирование надписей, знаков и иной текстовой и графической информации знаками, выполненными рельефно-точечным шрифтом Брайля;</w:t>
      </w:r>
    </w:p>
    <w:p w:rsidR="009F6209" w:rsidRDefault="009F6209" w:rsidP="009F6209">
      <w:pPr>
        <w:pStyle w:val="a"/>
        <w:numPr>
          <w:ilvl w:val="0"/>
          <w:numId w:val="4"/>
        </w:numPr>
      </w:pPr>
      <w:r>
        <w:t xml:space="preserve">возможность предоставления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
    <w:p w:rsidR="009F6209" w:rsidRDefault="009F6209" w:rsidP="009F6209">
      <w:pPr>
        <w:pStyle w:val="a"/>
        <w:numPr>
          <w:ilvl w:val="0"/>
          <w:numId w:val="4"/>
        </w:numPr>
      </w:pPr>
      <w:r>
        <w:t>помощь, оказываемая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9F6209" w:rsidRDefault="009F6209" w:rsidP="009F6209"/>
    <w:p w:rsidR="009F6209" w:rsidRDefault="009F6209" w:rsidP="009F6209"/>
    <w:p w:rsidR="009F6209" w:rsidRDefault="009F6209" w:rsidP="009F6209">
      <w:r>
        <w:t xml:space="preserve">Рекомендации по независимой оценке </w:t>
      </w:r>
    </w:p>
    <w:p w:rsidR="009F6209" w:rsidRDefault="009F6209" w:rsidP="009F6209"/>
    <w:p w:rsidR="009F6209" w:rsidRDefault="009F6209" w:rsidP="009F6209">
      <w:r>
        <w:t xml:space="preserve">Добавить на официальный сайт и информационные стенды </w:t>
      </w:r>
      <w:proofErr w:type="gramStart"/>
      <w:r>
        <w:t>учреждения</w:t>
      </w:r>
      <w:proofErr w:type="gramEnd"/>
      <w:r>
        <w:t xml:space="preserve"> недостающие материалы, согласно выше перечисленным выше замечаниям.</w:t>
      </w:r>
    </w:p>
    <w:p w:rsidR="009F6209" w:rsidRDefault="009F6209" w:rsidP="009F6209"/>
    <w:p w:rsidR="009F6209" w:rsidRDefault="009F6209" w:rsidP="009F6209">
      <w:r>
        <w:t>С целью улучшения взаимодействия с образовательной организацией с помощью электронных сервисов создать на сайте организации  рекомендуется</w:t>
      </w:r>
      <w:proofErr w:type="gramStart"/>
      <w:r>
        <w:t>:"</w:t>
      </w:r>
      <w:proofErr w:type="gramEnd"/>
    </w:p>
    <w:p w:rsidR="009F6209" w:rsidRDefault="009F6209" w:rsidP="009F6209">
      <w:pPr>
        <w:pStyle w:val="a"/>
        <w:numPr>
          <w:ilvl w:val="0"/>
          <w:numId w:val="5"/>
        </w:numPr>
      </w:pPr>
      <w:r>
        <w:t>создать страницу в социальных сетях и добавить ссылку на официальный сайт</w:t>
      </w:r>
    </w:p>
    <w:p w:rsidR="009F6209" w:rsidRDefault="009F6209" w:rsidP="009F6209">
      <w:pPr>
        <w:ind w:firstLine="0"/>
      </w:pPr>
    </w:p>
    <w:p w:rsidR="009F6209" w:rsidRDefault="009F6209" w:rsidP="009F6209">
      <w:r>
        <w:t xml:space="preserve">Обеспечить доступность питьевой воды для посетителей учреждений путем установки </w:t>
      </w:r>
      <w:proofErr w:type="spellStart"/>
      <w:r>
        <w:t>кулера</w:t>
      </w:r>
      <w:proofErr w:type="spellEnd"/>
    </w:p>
    <w:p w:rsidR="009F6209" w:rsidRDefault="009F6209" w:rsidP="009F6209">
      <w:r>
        <w:t>Обустроить санитарно-гигиенические  помещения</w:t>
      </w:r>
    </w:p>
    <w:p w:rsidR="009F6209" w:rsidRDefault="009F6209" w:rsidP="009F6209"/>
    <w:p w:rsidR="009F6209" w:rsidRDefault="009F6209" w:rsidP="009F6209">
      <w:r>
        <w:t>Обеспечить условия доступности организации для инвалидов</w:t>
      </w:r>
    </w:p>
    <w:p w:rsidR="009F6209" w:rsidRDefault="009F6209" w:rsidP="009F6209">
      <w:pPr>
        <w:pStyle w:val="a"/>
        <w:numPr>
          <w:ilvl w:val="0"/>
          <w:numId w:val="5"/>
        </w:numPr>
      </w:pPr>
      <w:r>
        <w:lastRenderedPageBreak/>
        <w:t xml:space="preserve">Обустроить </w:t>
      </w:r>
      <w:proofErr w:type="gramStart"/>
      <w:r>
        <w:t>выделенные</w:t>
      </w:r>
      <w:proofErr w:type="gramEnd"/>
      <w:r>
        <w:t xml:space="preserve"> </w:t>
      </w:r>
      <w:proofErr w:type="spellStart"/>
      <w:r>
        <w:t>стояноки</w:t>
      </w:r>
      <w:proofErr w:type="spellEnd"/>
      <w:r>
        <w:t xml:space="preserve"> для автотранспортных средств инвалидов;</w:t>
      </w:r>
    </w:p>
    <w:p w:rsidR="009F6209" w:rsidRDefault="009F6209" w:rsidP="009F6209">
      <w:pPr>
        <w:pStyle w:val="a"/>
        <w:numPr>
          <w:ilvl w:val="0"/>
          <w:numId w:val="5"/>
        </w:numPr>
      </w:pPr>
      <w:r>
        <w:t>Обеспечить наличие адаптированных лифтов, поручней, расширенных дверных проемов;</w:t>
      </w:r>
    </w:p>
    <w:p w:rsidR="009F6209" w:rsidRDefault="009F6209" w:rsidP="009F6209">
      <w:pPr>
        <w:pStyle w:val="a"/>
        <w:numPr>
          <w:ilvl w:val="0"/>
          <w:numId w:val="5"/>
        </w:numPr>
      </w:pPr>
      <w:r>
        <w:t>Приобретение сменных кресел-колясок</w:t>
      </w:r>
    </w:p>
    <w:p w:rsidR="009F6209" w:rsidRDefault="009F6209" w:rsidP="009F6209">
      <w:pPr>
        <w:pStyle w:val="a"/>
        <w:numPr>
          <w:ilvl w:val="0"/>
          <w:numId w:val="5"/>
        </w:numPr>
      </w:pPr>
      <w:r>
        <w:t>Оборудовать санитарно-гигиенические помещения для инвалидов</w:t>
      </w:r>
    </w:p>
    <w:p w:rsidR="009F6209" w:rsidRDefault="009F6209" w:rsidP="009F6209"/>
    <w:p w:rsidR="009F6209" w:rsidRDefault="009F6209" w:rsidP="009F6209"/>
    <w:p w:rsidR="009F6209" w:rsidRDefault="009F6209" w:rsidP="009F6209">
      <w:r>
        <w:t>Обеспечить условия доступности организации для инвалидов, позволяющих инвалидам получать услуги наравне с другими</w:t>
      </w:r>
    </w:p>
    <w:p w:rsidR="009F6209" w:rsidRDefault="009F6209" w:rsidP="009F6209">
      <w:pPr>
        <w:pStyle w:val="a"/>
        <w:numPr>
          <w:ilvl w:val="0"/>
          <w:numId w:val="6"/>
        </w:numPr>
      </w:pPr>
      <w:r>
        <w:t>Обеспечить дублирование для инвалидов по слуху и зрению звуковой и зрительной информации (оборудовать организацию аудио и видео-информаторами)</w:t>
      </w:r>
    </w:p>
    <w:p w:rsidR="009F6209" w:rsidRDefault="009F6209" w:rsidP="009F6209">
      <w:pPr>
        <w:pStyle w:val="a"/>
        <w:numPr>
          <w:ilvl w:val="0"/>
          <w:numId w:val="6"/>
        </w:numPr>
      </w:pPr>
      <w:r>
        <w:t>дублирование надписей, знаков и иной текстовой и графической информации знаками, выполненными рельефно-точечным шрифтом Брайля;</w:t>
      </w:r>
    </w:p>
    <w:p w:rsidR="009F6209" w:rsidRDefault="009F6209" w:rsidP="009F6209">
      <w:pPr>
        <w:pStyle w:val="a"/>
        <w:numPr>
          <w:ilvl w:val="0"/>
          <w:numId w:val="6"/>
        </w:numPr>
      </w:pPr>
      <w:r>
        <w:t xml:space="preserve">Обеспечить возможность предоставления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
    <w:p w:rsidR="009F6209" w:rsidRDefault="009F6209" w:rsidP="009F6209">
      <w:pPr>
        <w:pStyle w:val="a"/>
        <w:numPr>
          <w:ilvl w:val="0"/>
          <w:numId w:val="6"/>
        </w:numPr>
      </w:pPr>
      <w:r>
        <w:t xml:space="preserve">Организовать </w:t>
      </w:r>
      <w:proofErr w:type="spellStart"/>
      <w:r>
        <w:t>наличиепомощи</w:t>
      </w:r>
      <w:proofErr w:type="spellEnd"/>
      <w:r>
        <w:t>, оказываемой работниками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p w:rsidR="009F6209" w:rsidRPr="00A72071" w:rsidRDefault="009F6209" w:rsidP="009F6209">
      <w:pPr>
        <w:pStyle w:val="a"/>
        <w:numPr>
          <w:ilvl w:val="0"/>
          <w:numId w:val="6"/>
        </w:numPr>
        <w:autoSpaceDE/>
        <w:autoSpaceDN/>
        <w:adjustRightInd/>
        <w:rPr>
          <w:rFonts w:eastAsiaTheme="majorEastAsia"/>
          <w:b/>
          <w:bCs w:val="0"/>
        </w:rPr>
      </w:pPr>
      <w:r w:rsidRPr="0012726A">
        <w:br w:type="page"/>
      </w:r>
    </w:p>
    <w:p w:rsidR="009F6209" w:rsidRDefault="009F6209"/>
    <w:sectPr w:rsidR="009F6209" w:rsidSect="00E766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34880"/>
    <w:multiLevelType w:val="hybridMultilevel"/>
    <w:tmpl w:val="1F6491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31C154E"/>
    <w:multiLevelType w:val="hybridMultilevel"/>
    <w:tmpl w:val="1E5E8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E40BD6"/>
    <w:multiLevelType w:val="hybridMultilevel"/>
    <w:tmpl w:val="BFD4CE90"/>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3">
    <w:nsid w:val="4FC02D72"/>
    <w:multiLevelType w:val="hybridMultilevel"/>
    <w:tmpl w:val="435A2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1074A9A"/>
    <w:multiLevelType w:val="hybridMultilevel"/>
    <w:tmpl w:val="7EEE02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3356E0C"/>
    <w:multiLevelType w:val="hybridMultilevel"/>
    <w:tmpl w:val="B86EC30C"/>
    <w:lvl w:ilvl="0" w:tplc="01B4917A">
      <w:start w:val="1"/>
      <w:numFmt w:val="bullet"/>
      <w:pStyle w:val="a"/>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629A6876"/>
    <w:multiLevelType w:val="hybridMultilevel"/>
    <w:tmpl w:val="A6D024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6"/>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6209"/>
    <w:rsid w:val="007B5EFB"/>
    <w:rsid w:val="009B796C"/>
    <w:rsid w:val="009F6209"/>
    <w:rsid w:val="00E766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6209"/>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
    <w:name w:val="heading 1"/>
    <w:basedOn w:val="a0"/>
    <w:next w:val="a0"/>
    <w:link w:val="10"/>
    <w:uiPriority w:val="9"/>
    <w:qFormat/>
    <w:rsid w:val="009F6209"/>
    <w:pPr>
      <w:keepNext/>
      <w:keepLines/>
      <w:spacing w:before="480"/>
      <w:outlineLvl w:val="0"/>
    </w:pPr>
    <w:rPr>
      <w:rFonts w:asciiTheme="majorHAnsi" w:eastAsiaTheme="majorEastAsia" w:hAnsiTheme="majorHAnsi" w:cstheme="majorBidi"/>
      <w:b/>
      <w:bCs w:val="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F6209"/>
    <w:rPr>
      <w:rFonts w:asciiTheme="majorHAnsi" w:eastAsiaTheme="majorEastAsia" w:hAnsiTheme="majorHAnsi" w:cstheme="majorBidi"/>
      <w:b/>
      <w:sz w:val="28"/>
      <w:szCs w:val="28"/>
      <w:lang w:eastAsia="ru-RU"/>
    </w:rPr>
  </w:style>
  <w:style w:type="paragraph" w:styleId="a">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0"/>
    <w:link w:val="a4"/>
    <w:uiPriority w:val="34"/>
    <w:qFormat/>
    <w:rsid w:val="009F6209"/>
    <w:pPr>
      <w:numPr>
        <w:numId w:val="1"/>
      </w:numPr>
      <w:contextualSpacing/>
    </w:pPr>
  </w:style>
  <w:style w:type="character" w:customStyle="1" w:styleId="a4">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link w:val="a"/>
    <w:uiPriority w:val="34"/>
    <w:qFormat/>
    <w:locked/>
    <w:rsid w:val="009F6209"/>
    <w:rPr>
      <w:rFonts w:ascii="Times New Roman" w:eastAsia="Times New Roman" w:hAnsi="Times New Roman" w:cs="Times New Roman"/>
      <w:b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1653</Words>
  <Characters>9427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СОШ№4</dc:creator>
  <cp:lastModifiedBy>СОШ№4</cp:lastModifiedBy>
  <cp:revision>1</cp:revision>
  <dcterms:created xsi:type="dcterms:W3CDTF">2021-01-20T08:37:00Z</dcterms:created>
  <dcterms:modified xsi:type="dcterms:W3CDTF">2021-01-20T08:51:00Z</dcterms:modified>
</cp:coreProperties>
</file>